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94D5D" w14:textId="77777777" w:rsidR="0021056B" w:rsidRDefault="002B77DF" w:rsidP="004105D9">
      <w:pPr>
        <w:pStyle w:val="20"/>
        <w:shd w:val="clear" w:color="auto" w:fill="auto"/>
        <w:spacing w:after="0"/>
        <w:ind w:left="5500"/>
      </w:pPr>
      <w:r>
        <w:t>Принято</w:t>
      </w:r>
      <w:r w:rsidR="00163296">
        <w:t xml:space="preserve"> протоколом</w:t>
      </w:r>
      <w:r w:rsidR="004105D9">
        <w:t xml:space="preserve"> </w:t>
      </w:r>
    </w:p>
    <w:p w14:paraId="67B706AF" w14:textId="77777777" w:rsidR="0021056B" w:rsidRDefault="002B77DF" w:rsidP="004105D9">
      <w:pPr>
        <w:pStyle w:val="20"/>
        <w:shd w:val="clear" w:color="auto" w:fill="auto"/>
        <w:spacing w:after="0"/>
        <w:ind w:left="5500"/>
      </w:pPr>
      <w:r>
        <w:t>общего собрания участников</w:t>
      </w:r>
      <w:r w:rsidR="004105D9">
        <w:t xml:space="preserve"> </w:t>
      </w:r>
    </w:p>
    <w:p w14:paraId="4ADA8901" w14:textId="07C9E731" w:rsidR="00C07E9B" w:rsidRDefault="004105D9" w:rsidP="004105D9">
      <w:pPr>
        <w:pStyle w:val="20"/>
        <w:shd w:val="clear" w:color="auto" w:fill="auto"/>
        <w:spacing w:after="0"/>
        <w:ind w:left="5500"/>
      </w:pPr>
      <w:r>
        <w:t>ООО «</w:t>
      </w:r>
      <w:r w:rsidR="002B77DF">
        <w:t>Юрист и медиация</w:t>
      </w:r>
      <w:r>
        <w:t>»</w:t>
      </w:r>
    </w:p>
    <w:p w14:paraId="3CC6D47D" w14:textId="26519780" w:rsidR="004105D9" w:rsidRDefault="002B77DF" w:rsidP="004105D9">
      <w:pPr>
        <w:pStyle w:val="20"/>
        <w:shd w:val="clear" w:color="auto" w:fill="auto"/>
        <w:spacing w:after="0"/>
        <w:ind w:left="5500"/>
      </w:pPr>
      <w:r>
        <w:t>№</w:t>
      </w:r>
      <w:r w:rsidR="00163296">
        <w:t>4</w:t>
      </w:r>
      <w:r>
        <w:t xml:space="preserve"> от </w:t>
      </w:r>
      <w:r w:rsidR="00163296">
        <w:t>09.06</w:t>
      </w:r>
      <w:r>
        <w:t>.2023</w:t>
      </w:r>
      <w:r w:rsidR="00163296">
        <w:t xml:space="preserve"> </w:t>
      </w:r>
      <w:r w:rsidR="004105D9">
        <w:t>г.</w:t>
      </w:r>
    </w:p>
    <w:p w14:paraId="53652865" w14:textId="77777777" w:rsidR="004105D9" w:rsidRDefault="004105D9" w:rsidP="004105D9">
      <w:pPr>
        <w:pStyle w:val="20"/>
        <w:shd w:val="clear" w:color="auto" w:fill="auto"/>
        <w:spacing w:after="0"/>
        <w:ind w:left="5500"/>
      </w:pPr>
    </w:p>
    <w:p w14:paraId="6ACB9EFA" w14:textId="77777777" w:rsidR="00C07E9B" w:rsidRDefault="00B00DBC" w:rsidP="004105D9">
      <w:pPr>
        <w:pStyle w:val="30"/>
        <w:shd w:val="clear" w:color="auto" w:fill="auto"/>
        <w:spacing w:before="0"/>
      </w:pPr>
      <w:r>
        <w:t>Положение</w:t>
      </w:r>
    </w:p>
    <w:p w14:paraId="209ED96E" w14:textId="77777777" w:rsidR="00C07E9B" w:rsidRDefault="006533C6" w:rsidP="004105D9">
      <w:pPr>
        <w:pStyle w:val="30"/>
        <w:shd w:val="clear" w:color="auto" w:fill="auto"/>
        <w:spacing w:before="0"/>
        <w:ind w:firstLine="500"/>
      </w:pPr>
      <w:r>
        <w:t>о постоянно действующем Т</w:t>
      </w:r>
      <w:r w:rsidR="00B00DBC">
        <w:t xml:space="preserve">ретейском суде </w:t>
      </w:r>
      <w:r w:rsidR="004105D9">
        <w:t>общества</w:t>
      </w:r>
      <w:r w:rsidR="002B77DF">
        <w:t xml:space="preserve"> с ограниченной ответственности</w:t>
      </w:r>
      <w:r>
        <w:t xml:space="preserve"> </w:t>
      </w:r>
      <w:r w:rsidR="004105D9">
        <w:t>«</w:t>
      </w:r>
      <w:r w:rsidR="002B77DF">
        <w:t>Юрист и медиация</w:t>
      </w:r>
      <w:r w:rsidR="004105D9">
        <w:t>»</w:t>
      </w:r>
    </w:p>
    <w:p w14:paraId="09080723" w14:textId="77777777" w:rsidR="004105D9" w:rsidRDefault="004105D9" w:rsidP="004105D9">
      <w:pPr>
        <w:pStyle w:val="30"/>
        <w:shd w:val="clear" w:color="auto" w:fill="auto"/>
        <w:spacing w:before="0"/>
        <w:ind w:firstLine="500"/>
        <w:jc w:val="both"/>
      </w:pPr>
    </w:p>
    <w:p w14:paraId="140689B5" w14:textId="77777777" w:rsidR="004105D9" w:rsidRDefault="004105D9" w:rsidP="004105D9">
      <w:pPr>
        <w:pStyle w:val="30"/>
        <w:shd w:val="clear" w:color="auto" w:fill="auto"/>
        <w:spacing w:before="0"/>
        <w:ind w:firstLine="500"/>
        <w:jc w:val="both"/>
      </w:pPr>
    </w:p>
    <w:p w14:paraId="59DD9CE0" w14:textId="77777777" w:rsidR="00C07E9B" w:rsidRDefault="00B00DBC" w:rsidP="00163296">
      <w:pPr>
        <w:pStyle w:val="10"/>
        <w:keepNext/>
        <w:keepLines/>
        <w:numPr>
          <w:ilvl w:val="0"/>
          <w:numId w:val="1"/>
        </w:numPr>
        <w:shd w:val="clear" w:color="auto" w:fill="auto"/>
        <w:tabs>
          <w:tab w:val="left" w:pos="335"/>
        </w:tabs>
        <w:spacing w:before="0"/>
      </w:pPr>
      <w:bookmarkStart w:id="0" w:name="bookmark0"/>
      <w:r>
        <w:t>Общие положения</w:t>
      </w:r>
      <w:bookmarkEnd w:id="0"/>
    </w:p>
    <w:p w14:paraId="25D81917" w14:textId="04D330D2" w:rsidR="00C07E9B" w:rsidRDefault="006533C6" w:rsidP="00163296">
      <w:pPr>
        <w:pStyle w:val="20"/>
        <w:numPr>
          <w:ilvl w:val="1"/>
          <w:numId w:val="1"/>
        </w:numPr>
        <w:shd w:val="clear" w:color="auto" w:fill="auto"/>
        <w:tabs>
          <w:tab w:val="left" w:pos="1418"/>
        </w:tabs>
        <w:spacing w:after="0"/>
        <w:ind w:firstLine="760"/>
        <w:jc w:val="both"/>
      </w:pPr>
      <w:r>
        <w:t>Постоянно действующий Т</w:t>
      </w:r>
      <w:r w:rsidR="00B00DBC">
        <w:t xml:space="preserve">ретейский суд </w:t>
      </w:r>
      <w:r w:rsidR="004105D9">
        <w:t>ООО «</w:t>
      </w:r>
      <w:r w:rsidR="002B77DF">
        <w:t>Юрист и медиация</w:t>
      </w:r>
      <w:r w:rsidR="004105D9">
        <w:t>»</w:t>
      </w:r>
      <w:r w:rsidR="00B00DBC">
        <w:t xml:space="preserve"> (далее - третейский суд) не входит в судебную систему Республики Беларусь и создан для разрешения споров в виде постоянно действующего третейского суда.</w:t>
      </w:r>
    </w:p>
    <w:p w14:paraId="6E47476B" w14:textId="77777777" w:rsidR="00C07E9B" w:rsidRDefault="00B00DBC" w:rsidP="00163296">
      <w:pPr>
        <w:pStyle w:val="20"/>
        <w:numPr>
          <w:ilvl w:val="1"/>
          <w:numId w:val="1"/>
        </w:numPr>
        <w:shd w:val="clear" w:color="auto" w:fill="auto"/>
        <w:tabs>
          <w:tab w:val="left" w:pos="1418"/>
        </w:tabs>
        <w:spacing w:after="0"/>
        <w:ind w:firstLine="760"/>
        <w:jc w:val="both"/>
      </w:pPr>
      <w:r>
        <w:t>Третейский суд осуществляет свою деятельность согласно Конституции Республики Беларусь, Закона Республики Беларусь «О третейских судах», нормативных правовых актов Президента Республики Беларусь и иных актов законодательства Республики Беларусь.</w:t>
      </w:r>
    </w:p>
    <w:p w14:paraId="3F8BB953" w14:textId="77777777" w:rsidR="00C07E9B" w:rsidRDefault="00B00DBC" w:rsidP="00163296">
      <w:pPr>
        <w:pStyle w:val="20"/>
        <w:numPr>
          <w:ilvl w:val="1"/>
          <w:numId w:val="1"/>
        </w:numPr>
        <w:shd w:val="clear" w:color="auto" w:fill="auto"/>
        <w:tabs>
          <w:tab w:val="left" w:pos="1257"/>
        </w:tabs>
        <w:spacing w:after="0"/>
        <w:ind w:firstLine="760"/>
        <w:jc w:val="both"/>
      </w:pPr>
      <w:r>
        <w:t xml:space="preserve">Третейский суд создан, как обособленное подразделение </w:t>
      </w:r>
      <w:r w:rsidR="002B77DF">
        <w:t>ООО «Юрист и медиация</w:t>
      </w:r>
      <w:r w:rsidR="009B6F72">
        <w:t>»</w:t>
      </w:r>
      <w:r w:rsidR="004105D9">
        <w:t xml:space="preserve"> </w:t>
      </w:r>
      <w:r>
        <w:t xml:space="preserve"> без статуса юридического лица.</w:t>
      </w:r>
    </w:p>
    <w:p w14:paraId="6E517CE4" w14:textId="77777777" w:rsidR="00C07E9B" w:rsidRDefault="00B00DBC" w:rsidP="00163296">
      <w:pPr>
        <w:pStyle w:val="20"/>
        <w:numPr>
          <w:ilvl w:val="1"/>
          <w:numId w:val="1"/>
        </w:numPr>
        <w:shd w:val="clear" w:color="auto" w:fill="auto"/>
        <w:tabs>
          <w:tab w:val="left" w:pos="1418"/>
        </w:tabs>
        <w:spacing w:after="0"/>
        <w:ind w:firstLine="760"/>
        <w:jc w:val="both"/>
      </w:pPr>
      <w:r>
        <w:t>Наименование третейского суда - Постоя</w:t>
      </w:r>
      <w:r w:rsidR="006533C6">
        <w:t>нно действующий Т</w:t>
      </w:r>
      <w:r w:rsidR="004105D9">
        <w:t>ретейский суд</w:t>
      </w:r>
      <w:r w:rsidR="002B77DF">
        <w:t xml:space="preserve"> ООО «Юрист и медиация</w:t>
      </w:r>
      <w:r w:rsidR="004105D9">
        <w:t>»</w:t>
      </w:r>
      <w:r>
        <w:t>.</w:t>
      </w:r>
    </w:p>
    <w:p w14:paraId="47312B91" w14:textId="4BACF270" w:rsidR="00C07E9B" w:rsidRDefault="00B00DBC" w:rsidP="00163296">
      <w:pPr>
        <w:pStyle w:val="20"/>
        <w:numPr>
          <w:ilvl w:val="1"/>
          <w:numId w:val="1"/>
        </w:numPr>
        <w:shd w:val="clear" w:color="auto" w:fill="auto"/>
        <w:tabs>
          <w:tab w:val="left" w:pos="1261"/>
        </w:tabs>
        <w:spacing w:after="0"/>
        <w:ind w:firstLine="760"/>
        <w:jc w:val="both"/>
      </w:pPr>
      <w:r>
        <w:t xml:space="preserve">Местонахождение третейского суда: </w:t>
      </w:r>
      <w:r w:rsidR="002B77DF">
        <w:t>220005</w:t>
      </w:r>
      <w:r w:rsidR="009B6F72" w:rsidRPr="009B6F72">
        <w:t xml:space="preserve">, город Минск, </w:t>
      </w:r>
      <w:r w:rsidR="002B77DF">
        <w:t xml:space="preserve">улица Веры </w:t>
      </w:r>
      <w:proofErr w:type="spellStart"/>
      <w:r w:rsidR="002B77DF">
        <w:t>Хоружей</w:t>
      </w:r>
      <w:proofErr w:type="spellEnd"/>
      <w:r w:rsidR="00163296">
        <w:t>,</w:t>
      </w:r>
      <w:r w:rsidR="002B77DF">
        <w:t xml:space="preserve"> дом 3</w:t>
      </w:r>
      <w:r w:rsidR="009B6F72" w:rsidRPr="009B6F72">
        <w:t xml:space="preserve">, помещение </w:t>
      </w:r>
      <w:r w:rsidR="002B77DF">
        <w:t>102</w:t>
      </w:r>
      <w:r w:rsidR="00163296">
        <w:t>В.</w:t>
      </w:r>
    </w:p>
    <w:p w14:paraId="44613384" w14:textId="77777777" w:rsidR="00C07E9B" w:rsidRDefault="00B00DBC" w:rsidP="00163296">
      <w:pPr>
        <w:pStyle w:val="10"/>
        <w:keepNext/>
        <w:keepLines/>
        <w:numPr>
          <w:ilvl w:val="0"/>
          <w:numId w:val="1"/>
        </w:numPr>
        <w:shd w:val="clear" w:color="auto" w:fill="auto"/>
        <w:tabs>
          <w:tab w:val="left" w:pos="354"/>
        </w:tabs>
        <w:spacing w:before="0"/>
      </w:pPr>
      <w:bookmarkStart w:id="1" w:name="bookmark1"/>
      <w:r>
        <w:t>Задачи Третейского суда</w:t>
      </w:r>
      <w:bookmarkEnd w:id="1"/>
    </w:p>
    <w:p w14:paraId="600220A0" w14:textId="77777777" w:rsidR="00C07E9B" w:rsidRDefault="00B00DBC" w:rsidP="00163296">
      <w:pPr>
        <w:pStyle w:val="20"/>
        <w:numPr>
          <w:ilvl w:val="1"/>
          <w:numId w:val="1"/>
        </w:numPr>
        <w:shd w:val="clear" w:color="auto" w:fill="auto"/>
        <w:tabs>
          <w:tab w:val="left" w:pos="1418"/>
        </w:tabs>
        <w:spacing w:after="0"/>
        <w:ind w:firstLine="760"/>
        <w:jc w:val="both"/>
      </w:pPr>
      <w:r>
        <w:t>Задачей третейского суда является защита имущественных и неимущественных прав и охраняемых законом юридических и физических лиц, являющихся сторонами третейского разбирательства, путем своевременного, полного, всестороннего и непредвзятого рассмотрения и разрешения споров в соответствии с законом.</w:t>
      </w:r>
    </w:p>
    <w:p w14:paraId="4CAA7384" w14:textId="77777777" w:rsidR="00C07E9B" w:rsidRDefault="00B00DBC" w:rsidP="00163296">
      <w:pPr>
        <w:pStyle w:val="10"/>
        <w:keepNext/>
        <w:keepLines/>
        <w:numPr>
          <w:ilvl w:val="0"/>
          <w:numId w:val="1"/>
        </w:numPr>
        <w:shd w:val="clear" w:color="auto" w:fill="auto"/>
        <w:tabs>
          <w:tab w:val="left" w:pos="354"/>
        </w:tabs>
        <w:spacing w:before="0"/>
      </w:pPr>
      <w:bookmarkStart w:id="2" w:name="bookmark2"/>
      <w:r>
        <w:t>Принципы деятельности Третейского суда.</w:t>
      </w:r>
      <w:bookmarkEnd w:id="2"/>
    </w:p>
    <w:p w14:paraId="421E5D2E" w14:textId="77777777" w:rsidR="00C07E9B" w:rsidRDefault="00B00DBC" w:rsidP="00163296">
      <w:pPr>
        <w:pStyle w:val="20"/>
        <w:numPr>
          <w:ilvl w:val="1"/>
          <w:numId w:val="1"/>
        </w:numPr>
        <w:shd w:val="clear" w:color="auto" w:fill="auto"/>
        <w:tabs>
          <w:tab w:val="left" w:pos="1051"/>
        </w:tabs>
        <w:spacing w:after="0"/>
        <w:ind w:firstLine="500"/>
        <w:jc w:val="both"/>
      </w:pPr>
      <w:r>
        <w:t>Деятельность третейского суда основывается на принципах:</w:t>
      </w:r>
    </w:p>
    <w:p w14:paraId="21E97977" w14:textId="77777777" w:rsidR="00C07E9B" w:rsidRDefault="00B00DBC" w:rsidP="00163296">
      <w:pPr>
        <w:pStyle w:val="20"/>
        <w:numPr>
          <w:ilvl w:val="2"/>
          <w:numId w:val="1"/>
        </w:numPr>
        <w:shd w:val="clear" w:color="auto" w:fill="auto"/>
        <w:tabs>
          <w:tab w:val="left" w:pos="1218"/>
        </w:tabs>
        <w:spacing w:after="0"/>
        <w:ind w:firstLine="500"/>
        <w:jc w:val="both"/>
      </w:pPr>
      <w:r>
        <w:t>Законности, означающей, что при разрешении споров третейские судьи руководствуются нормами Конституции Республики Беларусь, Закона Республики Беларусь «О третейских судах», настоящего положения и иных актов законодательства Республики Беларусь;</w:t>
      </w:r>
    </w:p>
    <w:p w14:paraId="14E59636" w14:textId="77777777" w:rsidR="00C07E9B" w:rsidRDefault="00B00DBC" w:rsidP="00163296">
      <w:pPr>
        <w:pStyle w:val="20"/>
        <w:numPr>
          <w:ilvl w:val="2"/>
          <w:numId w:val="1"/>
        </w:numPr>
        <w:shd w:val="clear" w:color="auto" w:fill="auto"/>
        <w:tabs>
          <w:tab w:val="left" w:pos="1218"/>
        </w:tabs>
        <w:spacing w:after="0"/>
        <w:ind w:firstLine="500"/>
        <w:jc w:val="both"/>
      </w:pPr>
      <w:r>
        <w:t>Независимости, означающей, что при разрешении споров третейские судьи независимы, принимают решения в условиях, исключающих какое-либо воздействие на них;</w:t>
      </w:r>
    </w:p>
    <w:p w14:paraId="46C05023" w14:textId="77777777" w:rsidR="00C07E9B" w:rsidRDefault="00B00DBC" w:rsidP="00163296">
      <w:pPr>
        <w:pStyle w:val="20"/>
        <w:numPr>
          <w:ilvl w:val="2"/>
          <w:numId w:val="1"/>
        </w:numPr>
        <w:shd w:val="clear" w:color="auto" w:fill="auto"/>
        <w:tabs>
          <w:tab w:val="left" w:pos="1220"/>
        </w:tabs>
        <w:spacing w:after="0"/>
        <w:ind w:firstLine="480"/>
        <w:jc w:val="both"/>
      </w:pPr>
      <w:r>
        <w:t>Состязательности и равенства сторон, означающих, что стороны в третейском разбирательстве наделены равными правами и обязанностями;</w:t>
      </w:r>
    </w:p>
    <w:p w14:paraId="5ACF233C" w14:textId="77777777" w:rsidR="00C07E9B" w:rsidRDefault="00B00DBC" w:rsidP="00163296">
      <w:pPr>
        <w:pStyle w:val="20"/>
        <w:numPr>
          <w:ilvl w:val="2"/>
          <w:numId w:val="1"/>
        </w:numPr>
        <w:shd w:val="clear" w:color="auto" w:fill="auto"/>
        <w:tabs>
          <w:tab w:val="left" w:pos="1427"/>
        </w:tabs>
        <w:spacing w:after="0"/>
        <w:ind w:firstLine="480"/>
        <w:jc w:val="both"/>
      </w:pPr>
      <w:r>
        <w:t xml:space="preserve">Автономии воли сторон, означающей, что стороны по предварительному согласованию между собой имеют право самостоятельно решать вопросы, касающиеся порядка третейского разбирательства по </w:t>
      </w:r>
      <w:r>
        <w:lastRenderedPageBreak/>
        <w:t>возникшему спору;</w:t>
      </w:r>
    </w:p>
    <w:p w14:paraId="57878A70" w14:textId="77777777" w:rsidR="00C07E9B" w:rsidRDefault="00B00DBC" w:rsidP="00163296">
      <w:pPr>
        <w:pStyle w:val="20"/>
        <w:numPr>
          <w:ilvl w:val="2"/>
          <w:numId w:val="1"/>
        </w:numPr>
        <w:shd w:val="clear" w:color="auto" w:fill="auto"/>
        <w:tabs>
          <w:tab w:val="left" w:pos="1215"/>
        </w:tabs>
        <w:spacing w:after="0"/>
        <w:ind w:firstLine="480"/>
        <w:jc w:val="both"/>
      </w:pPr>
      <w:r>
        <w:t>Конфиденциальности, означающей, что участники третейского разбирательства не вправе без согласия сторон разглашать сведения, ставшие им известными в ходе третейского разбирательства;</w:t>
      </w:r>
    </w:p>
    <w:p w14:paraId="05D6DC22" w14:textId="77777777" w:rsidR="00C07E9B" w:rsidRDefault="00B00DBC" w:rsidP="00163296">
      <w:pPr>
        <w:pStyle w:val="20"/>
        <w:numPr>
          <w:ilvl w:val="2"/>
          <w:numId w:val="1"/>
        </w:numPr>
        <w:shd w:val="clear" w:color="auto" w:fill="auto"/>
        <w:tabs>
          <w:tab w:val="left" w:pos="1239"/>
        </w:tabs>
        <w:spacing w:after="0"/>
        <w:ind w:firstLine="480"/>
        <w:jc w:val="both"/>
      </w:pPr>
      <w:r>
        <w:t>Соблюдения права сторон на юридическую помощь;</w:t>
      </w:r>
    </w:p>
    <w:p w14:paraId="1EC7B7FB" w14:textId="77777777" w:rsidR="00C07E9B" w:rsidRDefault="00B00DBC" w:rsidP="00163296">
      <w:pPr>
        <w:pStyle w:val="20"/>
        <w:numPr>
          <w:ilvl w:val="2"/>
          <w:numId w:val="1"/>
        </w:numPr>
        <w:shd w:val="clear" w:color="auto" w:fill="auto"/>
        <w:tabs>
          <w:tab w:val="left" w:pos="1225"/>
        </w:tabs>
        <w:spacing w:after="0"/>
        <w:ind w:firstLine="480"/>
        <w:jc w:val="both"/>
      </w:pPr>
      <w:r>
        <w:t>Содействия сторонам в достижении ими мирового соглашения на любой стадии третейского разбирательства;</w:t>
      </w:r>
    </w:p>
    <w:p w14:paraId="6EE9D16D" w14:textId="77777777" w:rsidR="00C07E9B" w:rsidRDefault="00B00DBC" w:rsidP="00163296">
      <w:pPr>
        <w:pStyle w:val="20"/>
        <w:numPr>
          <w:ilvl w:val="2"/>
          <w:numId w:val="1"/>
        </w:numPr>
        <w:shd w:val="clear" w:color="auto" w:fill="auto"/>
        <w:tabs>
          <w:tab w:val="left" w:pos="1215"/>
        </w:tabs>
        <w:spacing w:after="0"/>
        <w:ind w:firstLine="480"/>
        <w:jc w:val="both"/>
      </w:pPr>
      <w:r>
        <w:t>Обязательности для сторон решений третейского суда, означающей, что стороны, заключившие третейское соглашение, принимают на себя обязанность добровольно исполнять решения третейского суда;</w:t>
      </w:r>
    </w:p>
    <w:p w14:paraId="1B143A1C" w14:textId="77777777" w:rsidR="00C07E9B" w:rsidRDefault="00B00DBC" w:rsidP="00163296">
      <w:pPr>
        <w:pStyle w:val="20"/>
        <w:numPr>
          <w:ilvl w:val="2"/>
          <w:numId w:val="1"/>
        </w:numPr>
        <w:shd w:val="clear" w:color="auto" w:fill="auto"/>
        <w:tabs>
          <w:tab w:val="left" w:pos="1215"/>
        </w:tabs>
        <w:spacing w:after="0"/>
        <w:ind w:firstLine="480"/>
        <w:jc w:val="both"/>
      </w:pPr>
      <w:r>
        <w:t>Окончательности принятых третейским судом решений, означающей, что они не могут быть обжалованы в рамках третейского разбирательства;</w:t>
      </w:r>
    </w:p>
    <w:p w14:paraId="72061338" w14:textId="77777777" w:rsidR="00C07E9B" w:rsidRDefault="00B00DBC" w:rsidP="00163296">
      <w:pPr>
        <w:pStyle w:val="20"/>
        <w:numPr>
          <w:ilvl w:val="2"/>
          <w:numId w:val="1"/>
        </w:numPr>
        <w:shd w:val="clear" w:color="auto" w:fill="auto"/>
        <w:tabs>
          <w:tab w:val="left" w:pos="1427"/>
        </w:tabs>
        <w:spacing w:after="0"/>
        <w:ind w:firstLine="480"/>
        <w:jc w:val="both"/>
      </w:pPr>
      <w:r>
        <w:t>Возмездности деятельности третейских судей, означающей, что за свою деятельность по разрешению спора третейские судьи имеют право получить вознаграждение. Деятельность третейских судей не является предпринимательской.</w:t>
      </w:r>
    </w:p>
    <w:p w14:paraId="6E1C3D62" w14:textId="77777777" w:rsidR="00C07E9B" w:rsidRDefault="00B00DBC" w:rsidP="00163296">
      <w:pPr>
        <w:pStyle w:val="10"/>
        <w:keepNext/>
        <w:keepLines/>
        <w:numPr>
          <w:ilvl w:val="0"/>
          <w:numId w:val="1"/>
        </w:numPr>
        <w:shd w:val="clear" w:color="auto" w:fill="auto"/>
        <w:tabs>
          <w:tab w:val="left" w:pos="346"/>
        </w:tabs>
        <w:spacing w:before="0"/>
      </w:pPr>
      <w:bookmarkStart w:id="3" w:name="bookmark3"/>
      <w:r>
        <w:t>Требования, предъявляемые к третейским судьям</w:t>
      </w:r>
      <w:bookmarkEnd w:id="3"/>
    </w:p>
    <w:p w14:paraId="4C6BC420" w14:textId="3504A07C" w:rsidR="00C07E9B" w:rsidRDefault="00B00DBC" w:rsidP="00163296">
      <w:pPr>
        <w:pStyle w:val="20"/>
        <w:numPr>
          <w:ilvl w:val="1"/>
          <w:numId w:val="1"/>
        </w:numPr>
        <w:shd w:val="clear" w:color="auto" w:fill="auto"/>
        <w:tabs>
          <w:tab w:val="left" w:pos="1014"/>
        </w:tabs>
        <w:spacing w:after="0"/>
        <w:ind w:firstLine="480"/>
        <w:jc w:val="both"/>
      </w:pPr>
      <w:r>
        <w:t>Третейским судьей избирается физическое лицо, не заинтересованное в исходе дела, являющееся независимым от сторон и давшее согласие на исполнение обязанностей третейского судьи.</w:t>
      </w:r>
    </w:p>
    <w:p w14:paraId="5D4FCC46" w14:textId="77777777" w:rsidR="00C07E9B" w:rsidRDefault="00B00DBC" w:rsidP="00163296">
      <w:pPr>
        <w:pStyle w:val="20"/>
        <w:numPr>
          <w:ilvl w:val="1"/>
          <w:numId w:val="1"/>
        </w:numPr>
        <w:shd w:val="clear" w:color="auto" w:fill="auto"/>
        <w:tabs>
          <w:tab w:val="left" w:pos="1196"/>
        </w:tabs>
        <w:spacing w:after="0"/>
        <w:ind w:firstLine="480"/>
        <w:jc w:val="both"/>
      </w:pPr>
      <w:r>
        <w:t>Третейский судья, разрешающий спор единолично, должен иметь</w:t>
      </w:r>
    </w:p>
    <w:p w14:paraId="595C92AA" w14:textId="77777777" w:rsidR="00C07E9B" w:rsidRDefault="00B00DBC" w:rsidP="00163296">
      <w:pPr>
        <w:pStyle w:val="20"/>
        <w:shd w:val="clear" w:color="auto" w:fill="auto"/>
        <w:tabs>
          <w:tab w:val="left" w:pos="1196"/>
          <w:tab w:val="left" w:pos="3034"/>
          <w:tab w:val="left" w:pos="4834"/>
          <w:tab w:val="left" w:pos="5318"/>
          <w:tab w:val="left" w:pos="6149"/>
          <w:tab w:val="left" w:pos="7325"/>
          <w:tab w:val="left" w:pos="7944"/>
        </w:tabs>
        <w:spacing w:after="0"/>
        <w:jc w:val="both"/>
      </w:pPr>
      <w:r>
        <w:t>высшее</w:t>
      </w:r>
      <w:r>
        <w:tab/>
        <w:t>юридическое</w:t>
      </w:r>
      <w:r>
        <w:tab/>
        <w:t>образование</w:t>
      </w:r>
      <w:r>
        <w:tab/>
        <w:t>и</w:t>
      </w:r>
      <w:r>
        <w:tab/>
        <w:t>стаж</w:t>
      </w:r>
      <w:r>
        <w:tab/>
        <w:t>работы</w:t>
      </w:r>
      <w:r>
        <w:tab/>
        <w:t>по</w:t>
      </w:r>
      <w:r>
        <w:tab/>
        <w:t>юридической</w:t>
      </w:r>
    </w:p>
    <w:p w14:paraId="4F73598D" w14:textId="77777777" w:rsidR="00C07E9B" w:rsidRDefault="00B00DBC" w:rsidP="00163296">
      <w:pPr>
        <w:pStyle w:val="20"/>
        <w:shd w:val="clear" w:color="auto" w:fill="auto"/>
        <w:tabs>
          <w:tab w:val="left" w:pos="1196"/>
          <w:tab w:val="left" w:pos="3034"/>
          <w:tab w:val="left" w:pos="4834"/>
          <w:tab w:val="left" w:pos="5318"/>
          <w:tab w:val="left" w:pos="6149"/>
          <w:tab w:val="left" w:pos="7325"/>
          <w:tab w:val="left" w:pos="7944"/>
        </w:tabs>
        <w:spacing w:after="0"/>
        <w:jc w:val="both"/>
      </w:pPr>
      <w:r>
        <w:t>специальности не менее трех лет. В случае коллегиального разрешения спора высшее</w:t>
      </w:r>
      <w:r>
        <w:tab/>
        <w:t>юридическое</w:t>
      </w:r>
      <w:r>
        <w:tab/>
        <w:t>образование</w:t>
      </w:r>
      <w:r>
        <w:tab/>
        <w:t>и</w:t>
      </w:r>
      <w:r>
        <w:tab/>
        <w:t>стаж</w:t>
      </w:r>
      <w:r>
        <w:tab/>
        <w:t>работы</w:t>
      </w:r>
      <w:r>
        <w:tab/>
        <w:t>по</w:t>
      </w:r>
      <w:r>
        <w:tab/>
        <w:t>юридической</w:t>
      </w:r>
    </w:p>
    <w:p w14:paraId="173F4F3E" w14:textId="0C029CE1" w:rsidR="00C07E9B" w:rsidRDefault="00B00DBC" w:rsidP="00163296">
      <w:pPr>
        <w:pStyle w:val="20"/>
        <w:shd w:val="clear" w:color="auto" w:fill="auto"/>
        <w:spacing w:after="0"/>
        <w:jc w:val="both"/>
      </w:pPr>
      <w:r>
        <w:t>специальности не менее трех лет должен иметь председатель состава третейского суда.</w:t>
      </w:r>
    </w:p>
    <w:p w14:paraId="72CFA8E7" w14:textId="77777777" w:rsidR="00C07E9B" w:rsidRDefault="00B00DBC" w:rsidP="00163296">
      <w:pPr>
        <w:pStyle w:val="20"/>
        <w:numPr>
          <w:ilvl w:val="1"/>
          <w:numId w:val="1"/>
        </w:numPr>
        <w:shd w:val="clear" w:color="auto" w:fill="auto"/>
        <w:tabs>
          <w:tab w:val="left" w:pos="1033"/>
        </w:tabs>
        <w:spacing w:after="0"/>
        <w:ind w:firstLine="480"/>
        <w:jc w:val="both"/>
      </w:pPr>
      <w:r>
        <w:t>Третейским судьей не может быть физическое лицо:</w:t>
      </w:r>
    </w:p>
    <w:p w14:paraId="238FACA4" w14:textId="77777777" w:rsidR="00C07E9B" w:rsidRDefault="00B00DBC" w:rsidP="00163296">
      <w:pPr>
        <w:pStyle w:val="20"/>
        <w:numPr>
          <w:ilvl w:val="2"/>
          <w:numId w:val="1"/>
        </w:numPr>
        <w:shd w:val="clear" w:color="auto" w:fill="auto"/>
        <w:tabs>
          <w:tab w:val="left" w:pos="1427"/>
        </w:tabs>
        <w:spacing w:after="0"/>
        <w:ind w:firstLine="480"/>
        <w:jc w:val="both"/>
      </w:pPr>
      <w:r>
        <w:t>являющееся государственным служащим, в том числе осуществляющее полномочия судьи в суде;</w:t>
      </w:r>
    </w:p>
    <w:p w14:paraId="59DED9D5" w14:textId="77777777" w:rsidR="00C07E9B" w:rsidRDefault="00B00DBC" w:rsidP="00163296">
      <w:pPr>
        <w:pStyle w:val="20"/>
        <w:numPr>
          <w:ilvl w:val="2"/>
          <w:numId w:val="1"/>
        </w:numPr>
        <w:shd w:val="clear" w:color="auto" w:fill="auto"/>
        <w:tabs>
          <w:tab w:val="left" w:pos="1427"/>
        </w:tabs>
        <w:spacing w:after="0"/>
        <w:ind w:firstLine="480"/>
        <w:jc w:val="both"/>
      </w:pPr>
      <w:r>
        <w:t>признанное в установленном порядке недееспособным или ограниченно дееспособным;</w:t>
      </w:r>
    </w:p>
    <w:p w14:paraId="55579A71" w14:textId="77777777" w:rsidR="00C07E9B" w:rsidRDefault="00B00DBC" w:rsidP="00163296">
      <w:pPr>
        <w:pStyle w:val="20"/>
        <w:numPr>
          <w:ilvl w:val="2"/>
          <w:numId w:val="1"/>
        </w:numPr>
        <w:shd w:val="clear" w:color="auto" w:fill="auto"/>
        <w:tabs>
          <w:tab w:val="left" w:pos="1244"/>
        </w:tabs>
        <w:spacing w:after="0"/>
        <w:ind w:firstLine="480"/>
        <w:jc w:val="both"/>
      </w:pPr>
      <w:r>
        <w:t>имеющее судимость;</w:t>
      </w:r>
    </w:p>
    <w:p w14:paraId="1CCCC7A1" w14:textId="77777777" w:rsidR="00C07E9B" w:rsidRDefault="00B00DBC" w:rsidP="00163296">
      <w:pPr>
        <w:pStyle w:val="20"/>
        <w:numPr>
          <w:ilvl w:val="2"/>
          <w:numId w:val="1"/>
        </w:numPr>
        <w:shd w:val="clear" w:color="auto" w:fill="auto"/>
        <w:tabs>
          <w:tab w:val="left" w:pos="1427"/>
        </w:tabs>
        <w:spacing w:after="0"/>
        <w:ind w:firstLine="480"/>
        <w:jc w:val="both"/>
      </w:pPr>
      <w:r>
        <w:t>Полномочия которого в качестве судьи суда, прокурорского работника, сотрудника органов внутренних дел, государственной безопасности, пограничной службы, работника органов Комитета государственного контроля Республики Беларусь, налоговых, таможенных органов, иного государственного служащего, частного нотариуса, адвоката были прекращены в порядке, установленном законодательными актами Республики Беларусь, по основаниям, связанным с совершением проступков, несовместимых с его профессиональной деятельностью, - в течение трех лет со дня принятия соответствующего решения, если иное не предусмотрено законодательными актами Республики Беларусь.</w:t>
      </w:r>
    </w:p>
    <w:p w14:paraId="77133883" w14:textId="77777777" w:rsidR="00C07E9B" w:rsidRDefault="00B00DBC" w:rsidP="00163296">
      <w:pPr>
        <w:pStyle w:val="20"/>
        <w:numPr>
          <w:ilvl w:val="2"/>
          <w:numId w:val="1"/>
        </w:numPr>
        <w:shd w:val="clear" w:color="auto" w:fill="auto"/>
        <w:tabs>
          <w:tab w:val="left" w:pos="1246"/>
        </w:tabs>
        <w:spacing w:after="0"/>
        <w:ind w:firstLine="500"/>
        <w:jc w:val="both"/>
      </w:pPr>
      <w:r>
        <w:t>Дополнительные требования, предъявляемые к третейским судьям, могут определяться Регламентом постоянно действующего третейского суда, третейским соглашением.</w:t>
      </w:r>
    </w:p>
    <w:p w14:paraId="376BEF4E" w14:textId="77777777" w:rsidR="00C07E9B" w:rsidRDefault="00B00DBC" w:rsidP="00163296">
      <w:pPr>
        <w:pStyle w:val="20"/>
        <w:numPr>
          <w:ilvl w:val="2"/>
          <w:numId w:val="1"/>
        </w:numPr>
        <w:shd w:val="clear" w:color="auto" w:fill="auto"/>
        <w:tabs>
          <w:tab w:val="left" w:pos="1246"/>
        </w:tabs>
        <w:spacing w:after="0"/>
        <w:ind w:firstLine="500"/>
        <w:jc w:val="both"/>
      </w:pPr>
      <w:r>
        <w:t xml:space="preserve">Состав третейских судей определяется в порядке, установленным </w:t>
      </w:r>
      <w:r>
        <w:lastRenderedPageBreak/>
        <w:t>Регламентом постоянно действующего третейского суда.</w:t>
      </w:r>
    </w:p>
    <w:p w14:paraId="42C84499" w14:textId="77777777" w:rsidR="00C07E9B" w:rsidRDefault="00B00DBC" w:rsidP="00163296">
      <w:pPr>
        <w:pStyle w:val="10"/>
        <w:keepNext/>
        <w:keepLines/>
        <w:numPr>
          <w:ilvl w:val="0"/>
          <w:numId w:val="1"/>
        </w:numPr>
        <w:shd w:val="clear" w:color="auto" w:fill="auto"/>
        <w:tabs>
          <w:tab w:val="left" w:pos="329"/>
        </w:tabs>
        <w:spacing w:before="0"/>
      </w:pPr>
      <w:bookmarkStart w:id="4" w:name="bookmark4"/>
      <w:r>
        <w:t>Третейское разбирательство.</w:t>
      </w:r>
      <w:bookmarkEnd w:id="4"/>
    </w:p>
    <w:p w14:paraId="17FC8371" w14:textId="77777777" w:rsidR="00C07E9B" w:rsidRDefault="00B00DBC" w:rsidP="00163296">
      <w:pPr>
        <w:pStyle w:val="20"/>
        <w:numPr>
          <w:ilvl w:val="1"/>
          <w:numId w:val="1"/>
        </w:numPr>
        <w:shd w:val="clear" w:color="auto" w:fill="auto"/>
        <w:tabs>
          <w:tab w:val="left" w:pos="1026"/>
        </w:tabs>
        <w:spacing w:after="0"/>
        <w:ind w:firstLine="500"/>
        <w:jc w:val="both"/>
      </w:pPr>
      <w:r>
        <w:t>Понятие и правила третейского разбирательства</w:t>
      </w:r>
    </w:p>
    <w:p w14:paraId="4D4B4211" w14:textId="77777777" w:rsidR="00C07E9B" w:rsidRDefault="00B00DBC" w:rsidP="00163296">
      <w:pPr>
        <w:pStyle w:val="20"/>
        <w:numPr>
          <w:ilvl w:val="2"/>
          <w:numId w:val="1"/>
        </w:numPr>
        <w:shd w:val="clear" w:color="auto" w:fill="auto"/>
        <w:tabs>
          <w:tab w:val="left" w:pos="1246"/>
        </w:tabs>
        <w:spacing w:after="0"/>
        <w:ind w:firstLine="500"/>
        <w:jc w:val="both"/>
      </w:pPr>
      <w:r>
        <w:t>Третейское разбирательство - процесс разрешения спора, который осуществляется третейским судом при наличии третейского соглашения о передаче спора этому третейскому суду.</w:t>
      </w:r>
    </w:p>
    <w:p w14:paraId="5B3272F8" w14:textId="77777777" w:rsidR="00C07E9B" w:rsidRDefault="00B00DBC" w:rsidP="00163296">
      <w:pPr>
        <w:pStyle w:val="20"/>
        <w:numPr>
          <w:ilvl w:val="2"/>
          <w:numId w:val="1"/>
        </w:numPr>
        <w:shd w:val="clear" w:color="auto" w:fill="auto"/>
        <w:tabs>
          <w:tab w:val="left" w:pos="1246"/>
        </w:tabs>
        <w:spacing w:after="0"/>
        <w:ind w:firstLine="500"/>
        <w:jc w:val="both"/>
      </w:pPr>
      <w:r>
        <w:t>Правила третейского разбирательства определяются регламентом постоянно действующего третейского суда, третейским соглашением, которые не должны противоречить Закону Республики Беларусь «О третейских судах», настоящему положению и иным актам законодательства Республики Беларусь.</w:t>
      </w:r>
    </w:p>
    <w:p w14:paraId="39718A68" w14:textId="77777777" w:rsidR="00C07E9B" w:rsidRDefault="00B00DBC" w:rsidP="00163296">
      <w:pPr>
        <w:pStyle w:val="20"/>
        <w:numPr>
          <w:ilvl w:val="2"/>
          <w:numId w:val="1"/>
        </w:numPr>
        <w:shd w:val="clear" w:color="auto" w:fill="auto"/>
        <w:spacing w:after="0"/>
        <w:ind w:firstLine="500"/>
        <w:jc w:val="both"/>
      </w:pPr>
      <w:r>
        <w:t xml:space="preserve"> Третейское разбирательство в третейском суде для разрешения конкретного спора осуществляется в соответствии с правилами, установленными регламентом постоянно действующего третейского суда, при условии, что в третейском соглашении содержится указание об обязательности для сторон регламента конкретного постоянно действующего третейского суда.</w:t>
      </w:r>
    </w:p>
    <w:p w14:paraId="53D78A5A" w14:textId="77777777" w:rsidR="00C07E9B" w:rsidRDefault="00B00DBC" w:rsidP="00163296">
      <w:pPr>
        <w:pStyle w:val="10"/>
        <w:keepNext/>
        <w:keepLines/>
        <w:numPr>
          <w:ilvl w:val="0"/>
          <w:numId w:val="1"/>
        </w:numPr>
        <w:shd w:val="clear" w:color="auto" w:fill="auto"/>
        <w:tabs>
          <w:tab w:val="left" w:pos="329"/>
        </w:tabs>
        <w:spacing w:before="0"/>
      </w:pPr>
      <w:bookmarkStart w:id="5" w:name="bookmark5"/>
      <w:r>
        <w:t>Прекращение третейского разбирательства</w:t>
      </w:r>
      <w:bookmarkEnd w:id="5"/>
    </w:p>
    <w:p w14:paraId="0EE37EFB" w14:textId="77777777" w:rsidR="00C07E9B" w:rsidRDefault="00B00DBC" w:rsidP="00163296">
      <w:pPr>
        <w:pStyle w:val="20"/>
        <w:numPr>
          <w:ilvl w:val="1"/>
          <w:numId w:val="1"/>
        </w:numPr>
        <w:shd w:val="clear" w:color="auto" w:fill="auto"/>
        <w:tabs>
          <w:tab w:val="left" w:pos="1031"/>
        </w:tabs>
        <w:spacing w:after="0"/>
        <w:ind w:firstLine="500"/>
        <w:jc w:val="both"/>
      </w:pPr>
      <w:r>
        <w:t>Третейский суд прекращает третейское разбирательство в случае:</w:t>
      </w:r>
    </w:p>
    <w:p w14:paraId="488B2652" w14:textId="77777777" w:rsidR="00C07E9B" w:rsidRDefault="00B00DBC" w:rsidP="00163296">
      <w:pPr>
        <w:pStyle w:val="20"/>
        <w:numPr>
          <w:ilvl w:val="2"/>
          <w:numId w:val="1"/>
        </w:numPr>
        <w:shd w:val="clear" w:color="auto" w:fill="auto"/>
        <w:tabs>
          <w:tab w:val="left" w:pos="1246"/>
        </w:tabs>
        <w:spacing w:after="0"/>
        <w:ind w:firstLine="500"/>
        <w:jc w:val="both"/>
      </w:pPr>
      <w:r>
        <w:t>отказа истца от своих исковых требований, если только ответчик не заявит возражения против прекращения третейского разбирательства в связи с наличием у него законных интересов в разрешении спора по существу;</w:t>
      </w:r>
    </w:p>
    <w:p w14:paraId="1D49E80A" w14:textId="77777777" w:rsidR="00C07E9B" w:rsidRDefault="00B00DBC" w:rsidP="00163296">
      <w:pPr>
        <w:pStyle w:val="20"/>
        <w:numPr>
          <w:ilvl w:val="2"/>
          <w:numId w:val="1"/>
        </w:numPr>
        <w:shd w:val="clear" w:color="auto" w:fill="auto"/>
        <w:tabs>
          <w:tab w:val="left" w:pos="1246"/>
        </w:tabs>
        <w:spacing w:after="0"/>
        <w:ind w:firstLine="500"/>
        <w:jc w:val="both"/>
      </w:pPr>
      <w:r>
        <w:t>соглашения сторон о прекращении третейского разбирательства;</w:t>
      </w:r>
    </w:p>
    <w:p w14:paraId="37578FB7" w14:textId="77777777" w:rsidR="00C07E9B" w:rsidRDefault="00B00DBC" w:rsidP="00163296">
      <w:pPr>
        <w:pStyle w:val="20"/>
        <w:numPr>
          <w:ilvl w:val="2"/>
          <w:numId w:val="1"/>
        </w:numPr>
        <w:shd w:val="clear" w:color="auto" w:fill="auto"/>
        <w:tabs>
          <w:tab w:val="left" w:pos="1397"/>
        </w:tabs>
        <w:spacing w:after="0"/>
        <w:ind w:firstLine="500"/>
        <w:jc w:val="both"/>
      </w:pPr>
      <w:r>
        <w:t>принятия третейским судом решения об отсутствии у него компетенции на разрешение конкретного спора и вынесения им определения об отказе в разрешении спора;</w:t>
      </w:r>
    </w:p>
    <w:p w14:paraId="35312F48" w14:textId="77777777" w:rsidR="00C07E9B" w:rsidRDefault="00B00DBC" w:rsidP="00163296">
      <w:pPr>
        <w:pStyle w:val="20"/>
        <w:numPr>
          <w:ilvl w:val="2"/>
          <w:numId w:val="1"/>
        </w:numPr>
        <w:shd w:val="clear" w:color="auto" w:fill="auto"/>
        <w:tabs>
          <w:tab w:val="left" w:pos="1246"/>
        </w:tabs>
        <w:spacing w:after="0"/>
        <w:ind w:firstLine="500"/>
        <w:jc w:val="both"/>
      </w:pPr>
      <w:r>
        <w:t>принятия третейским судом решения об утверждении мирового соглашения;</w:t>
      </w:r>
    </w:p>
    <w:p w14:paraId="3AEFA1CB" w14:textId="77777777" w:rsidR="00C07E9B" w:rsidRDefault="00B00DBC" w:rsidP="00163296">
      <w:pPr>
        <w:pStyle w:val="20"/>
        <w:numPr>
          <w:ilvl w:val="2"/>
          <w:numId w:val="1"/>
        </w:numPr>
        <w:shd w:val="clear" w:color="auto" w:fill="auto"/>
        <w:tabs>
          <w:tab w:val="left" w:pos="1246"/>
        </w:tabs>
        <w:spacing w:after="0"/>
        <w:ind w:firstLine="500"/>
        <w:jc w:val="both"/>
      </w:pPr>
      <w:r>
        <w:t>вступления в законную силу решения третейского суда или решения суда, принятых по спору между теми же сторонами, о том же предмете и по тем же основаниям;</w:t>
      </w:r>
    </w:p>
    <w:p w14:paraId="161EAAE9" w14:textId="77777777" w:rsidR="00C07E9B" w:rsidRDefault="00B00DBC" w:rsidP="00163296">
      <w:pPr>
        <w:pStyle w:val="20"/>
        <w:numPr>
          <w:ilvl w:val="2"/>
          <w:numId w:val="1"/>
        </w:numPr>
        <w:shd w:val="clear" w:color="auto" w:fill="auto"/>
        <w:tabs>
          <w:tab w:val="left" w:pos="1397"/>
        </w:tabs>
        <w:spacing w:after="0"/>
        <w:ind w:firstLine="500"/>
        <w:jc w:val="both"/>
      </w:pPr>
      <w:r>
        <w:t>ликвидации юридического лица, прекращения деятельности индивидуального предпринимателя, являющихся сторонами третейского разбирательства;</w:t>
      </w:r>
    </w:p>
    <w:p w14:paraId="318F6F08" w14:textId="77777777" w:rsidR="00C07E9B" w:rsidRDefault="00B00DBC" w:rsidP="00163296">
      <w:pPr>
        <w:pStyle w:val="20"/>
        <w:numPr>
          <w:ilvl w:val="2"/>
          <w:numId w:val="1"/>
        </w:numPr>
        <w:shd w:val="clear" w:color="auto" w:fill="auto"/>
        <w:tabs>
          <w:tab w:val="left" w:pos="1397"/>
        </w:tabs>
        <w:spacing w:after="0"/>
        <w:ind w:firstLine="500"/>
        <w:jc w:val="both"/>
      </w:pPr>
      <w:r>
        <w:t>смерти физического лица, являющегося стороной третейского разбирательства, либо признания его безвестно отсутствующим.</w:t>
      </w:r>
    </w:p>
    <w:p w14:paraId="66A35D32" w14:textId="77777777" w:rsidR="00C07E9B" w:rsidRDefault="00B00DBC" w:rsidP="00163296">
      <w:pPr>
        <w:pStyle w:val="20"/>
        <w:numPr>
          <w:ilvl w:val="1"/>
          <w:numId w:val="1"/>
        </w:numPr>
        <w:shd w:val="clear" w:color="auto" w:fill="auto"/>
        <w:tabs>
          <w:tab w:val="left" w:pos="1024"/>
        </w:tabs>
        <w:spacing w:after="0" w:line="280" w:lineRule="exact"/>
        <w:ind w:firstLine="500"/>
        <w:jc w:val="both"/>
      </w:pPr>
      <w:r>
        <w:t>О прекращении третейского разбирательства суд выносит определение.</w:t>
      </w:r>
    </w:p>
    <w:p w14:paraId="243B3875" w14:textId="77777777" w:rsidR="00C07E9B" w:rsidRDefault="00B00DBC" w:rsidP="00163296">
      <w:pPr>
        <w:pStyle w:val="10"/>
        <w:keepNext/>
        <w:keepLines/>
        <w:numPr>
          <w:ilvl w:val="0"/>
          <w:numId w:val="1"/>
        </w:numPr>
        <w:shd w:val="clear" w:color="auto" w:fill="auto"/>
        <w:tabs>
          <w:tab w:val="left" w:pos="322"/>
        </w:tabs>
        <w:spacing w:before="0"/>
      </w:pPr>
      <w:bookmarkStart w:id="6" w:name="bookmark6"/>
      <w:r>
        <w:t>Обжалование решения третейского суда</w:t>
      </w:r>
      <w:bookmarkEnd w:id="6"/>
    </w:p>
    <w:p w14:paraId="0EF1AC8F" w14:textId="77777777" w:rsidR="00C07E9B" w:rsidRDefault="00B00DBC" w:rsidP="00163296">
      <w:pPr>
        <w:pStyle w:val="20"/>
        <w:numPr>
          <w:ilvl w:val="1"/>
          <w:numId w:val="1"/>
        </w:numPr>
        <w:shd w:val="clear" w:color="auto" w:fill="auto"/>
        <w:tabs>
          <w:tab w:val="left" w:pos="1174"/>
        </w:tabs>
        <w:spacing w:after="0"/>
        <w:ind w:firstLine="500"/>
        <w:jc w:val="both"/>
      </w:pPr>
      <w:r>
        <w:t>Решение третейского суда может быть обжаловано стороной третейского разбирательства в порядке, установленном соответственно гражданским процессуальным или хозяйственным процессуальным законодательством Республики Беларусь, путем подачи в соответствующий суд заявления об отмене решения третейского суда.</w:t>
      </w:r>
    </w:p>
    <w:p w14:paraId="6875AB6F" w14:textId="77777777" w:rsidR="00C07E9B" w:rsidRDefault="00B00DBC" w:rsidP="00163296">
      <w:pPr>
        <w:pStyle w:val="20"/>
        <w:numPr>
          <w:ilvl w:val="1"/>
          <w:numId w:val="1"/>
        </w:numPr>
        <w:shd w:val="clear" w:color="auto" w:fill="auto"/>
        <w:tabs>
          <w:tab w:val="left" w:pos="985"/>
        </w:tabs>
        <w:spacing w:after="0"/>
        <w:ind w:firstLine="500"/>
        <w:jc w:val="both"/>
      </w:pPr>
      <w:r>
        <w:t>Заявление об отмене решения третейского суда может быть подано в течение трех месяцев со дня его получения стороной, ходатайствующей об отмене.</w:t>
      </w:r>
    </w:p>
    <w:p w14:paraId="053EB817" w14:textId="77777777" w:rsidR="00C07E9B" w:rsidRDefault="00B00DBC" w:rsidP="00163296">
      <w:pPr>
        <w:pStyle w:val="10"/>
        <w:keepNext/>
        <w:keepLines/>
        <w:numPr>
          <w:ilvl w:val="0"/>
          <w:numId w:val="1"/>
        </w:numPr>
        <w:shd w:val="clear" w:color="auto" w:fill="auto"/>
        <w:tabs>
          <w:tab w:val="left" w:pos="322"/>
        </w:tabs>
        <w:spacing w:before="0"/>
      </w:pPr>
      <w:bookmarkStart w:id="7" w:name="bookmark7"/>
      <w:r>
        <w:lastRenderedPageBreak/>
        <w:t>Основания для обжалования и отмены решения третейского суда</w:t>
      </w:r>
      <w:bookmarkEnd w:id="7"/>
    </w:p>
    <w:p w14:paraId="5228FA02" w14:textId="77777777" w:rsidR="00C07E9B" w:rsidRDefault="00B00DBC" w:rsidP="00163296">
      <w:pPr>
        <w:pStyle w:val="20"/>
        <w:numPr>
          <w:ilvl w:val="1"/>
          <w:numId w:val="1"/>
        </w:numPr>
        <w:shd w:val="clear" w:color="auto" w:fill="auto"/>
        <w:tabs>
          <w:tab w:val="left" w:pos="980"/>
        </w:tabs>
        <w:spacing w:after="0"/>
        <w:ind w:firstLine="500"/>
        <w:jc w:val="both"/>
      </w:pPr>
      <w:r>
        <w:t>Решение третейского суда может быть обжаловано и отменено в случае, если сторона, ходатайствующая об отмене решения третейского суда, представит доказательства, что:</w:t>
      </w:r>
    </w:p>
    <w:p w14:paraId="090C0CA6" w14:textId="77777777" w:rsidR="00C07E9B" w:rsidRDefault="00B00DBC" w:rsidP="00163296">
      <w:pPr>
        <w:pStyle w:val="20"/>
        <w:numPr>
          <w:ilvl w:val="2"/>
          <w:numId w:val="1"/>
        </w:numPr>
        <w:shd w:val="clear" w:color="auto" w:fill="auto"/>
        <w:tabs>
          <w:tab w:val="left" w:pos="1186"/>
        </w:tabs>
        <w:spacing w:after="0"/>
        <w:ind w:firstLine="500"/>
        <w:jc w:val="both"/>
      </w:pPr>
      <w:r>
        <w:t>третейское соглашение является недействительным в соответствии с Законом Республики Беларусь «О третейских судах»;</w:t>
      </w:r>
    </w:p>
    <w:p w14:paraId="2E4E01B1" w14:textId="77777777" w:rsidR="00C07E9B" w:rsidRDefault="00B00DBC" w:rsidP="00163296">
      <w:pPr>
        <w:pStyle w:val="20"/>
        <w:numPr>
          <w:ilvl w:val="2"/>
          <w:numId w:val="1"/>
        </w:numPr>
        <w:shd w:val="clear" w:color="auto" w:fill="auto"/>
        <w:tabs>
          <w:tab w:val="left" w:pos="1186"/>
        </w:tabs>
        <w:spacing w:after="0"/>
        <w:ind w:firstLine="500"/>
        <w:jc w:val="both"/>
      </w:pPr>
      <w:r>
        <w:t>одна из сторон не была надлежащим образом уведомлена о времени и месте третейского разбирательства либо по другим уважительным причинам не могла реализовать свои права, предусмотренные частью четвертой статьи 22 Закона Республики Беларусь «О третейских судах»;</w:t>
      </w:r>
    </w:p>
    <w:p w14:paraId="01A39E6C" w14:textId="77777777" w:rsidR="00C07E9B" w:rsidRDefault="00B00DBC" w:rsidP="00163296">
      <w:pPr>
        <w:pStyle w:val="20"/>
        <w:numPr>
          <w:ilvl w:val="2"/>
          <w:numId w:val="1"/>
        </w:numPr>
        <w:shd w:val="clear" w:color="auto" w:fill="auto"/>
        <w:tabs>
          <w:tab w:val="left" w:pos="1339"/>
        </w:tabs>
        <w:spacing w:after="0"/>
        <w:ind w:firstLine="500"/>
        <w:jc w:val="both"/>
      </w:pPr>
      <w:r>
        <w:t>решение вынесено по спору, не предусмотренному третейским соглашением, или по вопросам, выходящим за пределы третейского соглашения. Если в решении третейского суда выводы по вопросам, которые охватываются третейским соглашением, могут быть отделены от тех, которые выходят за пределы третейского соглашения, то может быть отменена только та часть решения третейского суда, которая содержит выводы по вопросам, выходящим за пределы третейского соглашения;</w:t>
      </w:r>
    </w:p>
    <w:p w14:paraId="7D0154C5" w14:textId="77777777" w:rsidR="00C07E9B" w:rsidRDefault="00B00DBC" w:rsidP="00163296">
      <w:pPr>
        <w:pStyle w:val="20"/>
        <w:numPr>
          <w:ilvl w:val="2"/>
          <w:numId w:val="1"/>
        </w:numPr>
        <w:shd w:val="clear" w:color="auto" w:fill="auto"/>
        <w:tabs>
          <w:tab w:val="left" w:pos="1339"/>
        </w:tabs>
        <w:spacing w:after="0"/>
        <w:ind w:firstLine="500"/>
        <w:jc w:val="both"/>
      </w:pPr>
      <w:r>
        <w:t>состав третейского суда или третейское разбирательство не соответствовали требованиям Закона Республики Беларусь «О третейских судах», Регламенту постоянно действующего третейского суда, третейскому соглашению;</w:t>
      </w:r>
    </w:p>
    <w:p w14:paraId="371E0AF8" w14:textId="77777777" w:rsidR="00C07E9B" w:rsidRDefault="00B00DBC" w:rsidP="00163296">
      <w:pPr>
        <w:pStyle w:val="20"/>
        <w:numPr>
          <w:ilvl w:val="2"/>
          <w:numId w:val="1"/>
        </w:numPr>
        <w:shd w:val="clear" w:color="auto" w:fill="auto"/>
        <w:tabs>
          <w:tab w:val="left" w:pos="1186"/>
        </w:tabs>
        <w:spacing w:after="0"/>
        <w:ind w:firstLine="500"/>
        <w:jc w:val="both"/>
      </w:pPr>
      <w:r>
        <w:t>имеются существенные для дела обстоятельства, которые не были и не могли быть известны одной из сторон;</w:t>
      </w:r>
    </w:p>
    <w:p w14:paraId="1697A5C9" w14:textId="77777777" w:rsidR="00C07E9B" w:rsidRDefault="00B00DBC" w:rsidP="00163296">
      <w:pPr>
        <w:pStyle w:val="20"/>
        <w:numPr>
          <w:ilvl w:val="2"/>
          <w:numId w:val="1"/>
        </w:numPr>
        <w:shd w:val="clear" w:color="auto" w:fill="auto"/>
        <w:tabs>
          <w:tab w:val="left" w:pos="1196"/>
        </w:tabs>
        <w:spacing w:after="0"/>
        <w:ind w:firstLine="500"/>
        <w:jc w:val="both"/>
      </w:pPr>
      <w:r>
        <w:t>вступившим в законную силу приговором суда установлены заведомо ложные показания свидетеля, заведомо ложное заключение эксперта, заведомо неправильный перевод, подложность документов либо вещественных доказательств, повлекшие принятие незаконного или необоснованного решения третейского суда.</w:t>
      </w:r>
    </w:p>
    <w:p w14:paraId="52BFD3C1" w14:textId="77777777" w:rsidR="00C07E9B" w:rsidRDefault="00B00DBC" w:rsidP="00163296">
      <w:pPr>
        <w:pStyle w:val="10"/>
        <w:keepNext/>
        <w:keepLines/>
        <w:numPr>
          <w:ilvl w:val="0"/>
          <w:numId w:val="1"/>
        </w:numPr>
        <w:shd w:val="clear" w:color="auto" w:fill="auto"/>
        <w:tabs>
          <w:tab w:val="left" w:pos="322"/>
        </w:tabs>
        <w:spacing w:before="0"/>
      </w:pPr>
      <w:bookmarkStart w:id="8" w:name="bookmark8"/>
      <w:r>
        <w:t>Последствия отмены решения третейского суда</w:t>
      </w:r>
      <w:bookmarkEnd w:id="8"/>
    </w:p>
    <w:p w14:paraId="242B74BF" w14:textId="77777777" w:rsidR="00C07E9B" w:rsidRDefault="00B00DBC" w:rsidP="00163296">
      <w:pPr>
        <w:pStyle w:val="20"/>
        <w:numPr>
          <w:ilvl w:val="1"/>
          <w:numId w:val="1"/>
        </w:numPr>
        <w:shd w:val="clear" w:color="auto" w:fill="auto"/>
        <w:tabs>
          <w:tab w:val="left" w:pos="1174"/>
        </w:tabs>
        <w:spacing w:after="0"/>
        <w:ind w:firstLine="500"/>
        <w:jc w:val="both"/>
      </w:pPr>
      <w:r>
        <w:t>Отмена решения третейского суда не препятствует повторному обращению сторон в третейский суд в порядке, установленном Законом Республики Беларусь «О третейских судах».</w:t>
      </w:r>
    </w:p>
    <w:p w14:paraId="322A90DD" w14:textId="77777777" w:rsidR="00C07E9B" w:rsidRDefault="00B00DBC" w:rsidP="00163296">
      <w:pPr>
        <w:pStyle w:val="20"/>
        <w:numPr>
          <w:ilvl w:val="1"/>
          <w:numId w:val="1"/>
        </w:numPr>
        <w:shd w:val="clear" w:color="auto" w:fill="auto"/>
        <w:tabs>
          <w:tab w:val="left" w:pos="980"/>
        </w:tabs>
        <w:spacing w:after="0"/>
        <w:ind w:firstLine="500"/>
        <w:jc w:val="both"/>
      </w:pPr>
      <w:r>
        <w:t>В случаях, если решение третейского суда отменено полностью или частично вследствие недействительности третейского соглашения либо решение третейского суда вынесено по спору, не предусмотренному третейским соглашением, или по вопросам, выходящим за пределы третейского соглашения, соответствующий спор на основании этого третейского соглашения дальнейшему рассмотрению в третейском суде не подлежит</w:t>
      </w:r>
    </w:p>
    <w:p w14:paraId="26044115" w14:textId="77777777" w:rsidR="00C07E9B" w:rsidRDefault="00B00DBC" w:rsidP="00163296">
      <w:pPr>
        <w:pStyle w:val="10"/>
        <w:keepNext/>
        <w:keepLines/>
        <w:numPr>
          <w:ilvl w:val="0"/>
          <w:numId w:val="1"/>
        </w:numPr>
        <w:shd w:val="clear" w:color="auto" w:fill="auto"/>
        <w:tabs>
          <w:tab w:val="left" w:pos="452"/>
        </w:tabs>
        <w:spacing w:before="0"/>
      </w:pPr>
      <w:bookmarkStart w:id="9" w:name="bookmark9"/>
      <w:r>
        <w:t>Хранение дел, рассмотренных третейским судом</w:t>
      </w:r>
      <w:bookmarkEnd w:id="9"/>
    </w:p>
    <w:p w14:paraId="0C419175" w14:textId="77777777" w:rsidR="00C07E9B" w:rsidRDefault="00B00DBC" w:rsidP="00163296">
      <w:pPr>
        <w:pStyle w:val="20"/>
        <w:numPr>
          <w:ilvl w:val="1"/>
          <w:numId w:val="1"/>
        </w:numPr>
        <w:shd w:val="clear" w:color="auto" w:fill="auto"/>
        <w:tabs>
          <w:tab w:val="left" w:pos="1177"/>
        </w:tabs>
        <w:spacing w:after="0"/>
        <w:ind w:firstLine="520"/>
        <w:jc w:val="both"/>
      </w:pPr>
      <w:r>
        <w:t>Дело, рассмотренное постоянно действующим третейским судом, хранится в этом третейском суде в течение пяти лет со дня вступления в законную силу принятого по нему решения, если Регламентом постоянно действующего третейского суда не определен более длительный срок.</w:t>
      </w:r>
    </w:p>
    <w:p w14:paraId="4A75EC47" w14:textId="77777777" w:rsidR="00C07E9B" w:rsidRDefault="00B00DBC" w:rsidP="00163296">
      <w:pPr>
        <w:pStyle w:val="20"/>
        <w:numPr>
          <w:ilvl w:val="1"/>
          <w:numId w:val="1"/>
        </w:numPr>
        <w:shd w:val="clear" w:color="auto" w:fill="auto"/>
        <w:tabs>
          <w:tab w:val="left" w:pos="1177"/>
        </w:tabs>
        <w:spacing w:after="0"/>
        <w:ind w:firstLine="520"/>
        <w:jc w:val="both"/>
      </w:pPr>
      <w:r>
        <w:t>Дело, рассмотренное третейским судом для разрешения конкретного</w:t>
      </w:r>
    </w:p>
    <w:p w14:paraId="07C8FC24" w14:textId="49669090" w:rsidR="00C07E9B" w:rsidRDefault="00B00DBC" w:rsidP="00D32F32">
      <w:pPr>
        <w:pStyle w:val="20"/>
        <w:shd w:val="clear" w:color="auto" w:fill="auto"/>
        <w:tabs>
          <w:tab w:val="left" w:pos="2933"/>
        </w:tabs>
        <w:spacing w:after="0"/>
        <w:jc w:val="both"/>
      </w:pPr>
      <w:r>
        <w:t xml:space="preserve">спора, хранится в течение пяти лет со дня вступления в законную силу принятого </w:t>
      </w:r>
      <w:r>
        <w:lastRenderedPageBreak/>
        <w:t>по нему решения: в районном (городском) суде по месту третейского разбирательства - по спорам, относящимся к компетенции общих судов, в экономическом суде - по спорам, относящимся к</w:t>
      </w:r>
      <w:r w:rsidR="00D32F32">
        <w:t xml:space="preserve"> </w:t>
      </w:r>
      <w:r>
        <w:t>компетенции экономических судов. В случае обжалования решения третейского суда для разрешения конкретного спора или его принудительного исполнения дело, рассмотренное этим судом, хранится в суде по месту рассмотрения заявления об отмене решения третейского суда или заявления о выдаче исполнительного документа на принудительное исполнение решения третейского суда.</w:t>
      </w:r>
    </w:p>
    <w:p w14:paraId="447DA96D" w14:textId="00808C70" w:rsidR="00C07E9B" w:rsidRDefault="00B00DBC" w:rsidP="00163296">
      <w:pPr>
        <w:pStyle w:val="10"/>
        <w:keepNext/>
        <w:keepLines/>
        <w:numPr>
          <w:ilvl w:val="0"/>
          <w:numId w:val="4"/>
        </w:numPr>
        <w:shd w:val="clear" w:color="auto" w:fill="auto"/>
        <w:spacing w:before="0"/>
      </w:pPr>
      <w:bookmarkStart w:id="10" w:name="bookmark10"/>
      <w:r>
        <w:t xml:space="preserve"> Порядок ликвидации</w:t>
      </w:r>
      <w:bookmarkEnd w:id="10"/>
    </w:p>
    <w:p w14:paraId="6DFF1E58" w14:textId="77777777" w:rsidR="00163296" w:rsidRDefault="00B00DBC" w:rsidP="00163296">
      <w:pPr>
        <w:pStyle w:val="20"/>
        <w:numPr>
          <w:ilvl w:val="0"/>
          <w:numId w:val="2"/>
        </w:numPr>
        <w:shd w:val="clear" w:color="auto" w:fill="auto"/>
        <w:tabs>
          <w:tab w:val="left" w:pos="1409"/>
        </w:tabs>
        <w:spacing w:after="0"/>
        <w:ind w:firstLine="760"/>
        <w:jc w:val="both"/>
      </w:pPr>
      <w:r>
        <w:t>Деятельность третейского суда может быть прекра</w:t>
      </w:r>
      <w:r w:rsidR="009B6F72">
        <w:t xml:space="preserve">щена по решению </w:t>
      </w:r>
      <w:r w:rsidR="00163296">
        <w:t xml:space="preserve">общего собрания </w:t>
      </w:r>
      <w:r w:rsidR="009B6F72">
        <w:t>участник</w:t>
      </w:r>
      <w:r w:rsidR="00163296">
        <w:t>ов</w:t>
      </w:r>
      <w:r w:rsidR="009B6F72">
        <w:t xml:space="preserve"> ООО «</w:t>
      </w:r>
      <w:r w:rsidR="00163296">
        <w:t>Юрист и медиация</w:t>
      </w:r>
      <w:r w:rsidR="009B6F72">
        <w:t>»</w:t>
      </w:r>
      <w:r>
        <w:t>.</w:t>
      </w:r>
    </w:p>
    <w:p w14:paraId="6ACA7942" w14:textId="4960F533" w:rsidR="00C07E9B" w:rsidRDefault="006533C6" w:rsidP="00163296">
      <w:pPr>
        <w:pStyle w:val="20"/>
        <w:numPr>
          <w:ilvl w:val="0"/>
          <w:numId w:val="2"/>
        </w:numPr>
        <w:shd w:val="clear" w:color="auto" w:fill="auto"/>
        <w:tabs>
          <w:tab w:val="left" w:pos="1409"/>
        </w:tabs>
        <w:spacing w:after="0"/>
        <w:ind w:firstLine="760"/>
        <w:jc w:val="both"/>
      </w:pPr>
      <w:r>
        <w:t>При прекращении деятельности Т</w:t>
      </w:r>
      <w:r w:rsidR="00B00DBC">
        <w:t xml:space="preserve">ретейского суда </w:t>
      </w:r>
      <w:r w:rsidR="009B6F72">
        <w:t>ООО «</w:t>
      </w:r>
      <w:r w:rsidR="00163296">
        <w:t>Юрист и медиация</w:t>
      </w:r>
      <w:r w:rsidR="009B6F72">
        <w:t>»</w:t>
      </w:r>
      <w:r w:rsidR="00B00DBC">
        <w:t xml:space="preserve"> обязан в месячный срок направить в Главное управление юстиции </w:t>
      </w:r>
      <w:r w:rsidR="009B6F72">
        <w:t>Минского городского</w:t>
      </w:r>
      <w:r w:rsidR="00B00DBC">
        <w:t xml:space="preserve"> исполнительного комитета заявление о снятии с учета постоянно действующего третейского суда с приложением копии решения о прекращении его деятельности.</w:t>
      </w:r>
    </w:p>
    <w:p w14:paraId="1C3B4837" w14:textId="77777777" w:rsidR="00163296" w:rsidRDefault="00163296" w:rsidP="00163296">
      <w:pPr>
        <w:pStyle w:val="20"/>
        <w:shd w:val="clear" w:color="auto" w:fill="auto"/>
        <w:tabs>
          <w:tab w:val="left" w:pos="1599"/>
        </w:tabs>
        <w:spacing w:after="0"/>
        <w:jc w:val="both"/>
      </w:pPr>
    </w:p>
    <w:p w14:paraId="378EE882" w14:textId="77777777" w:rsidR="00163296" w:rsidRDefault="009B6F72">
      <w:pPr>
        <w:pStyle w:val="20"/>
        <w:shd w:val="clear" w:color="auto" w:fill="auto"/>
        <w:tabs>
          <w:tab w:val="left" w:pos="7474"/>
        </w:tabs>
        <w:spacing w:after="0"/>
        <w:jc w:val="both"/>
      </w:pPr>
      <w:r>
        <w:t xml:space="preserve">Директор </w:t>
      </w:r>
    </w:p>
    <w:p w14:paraId="749ABF8D" w14:textId="294E2FDD" w:rsidR="00C07E9B" w:rsidRDefault="009B6F72">
      <w:pPr>
        <w:pStyle w:val="20"/>
        <w:shd w:val="clear" w:color="auto" w:fill="auto"/>
        <w:tabs>
          <w:tab w:val="left" w:pos="7474"/>
        </w:tabs>
        <w:spacing w:after="0"/>
        <w:jc w:val="both"/>
      </w:pPr>
      <w:r>
        <w:t>ООО «</w:t>
      </w:r>
      <w:r w:rsidR="00163296">
        <w:t>Юрист и медиация</w:t>
      </w:r>
      <w:r>
        <w:t>»</w:t>
      </w:r>
      <w:r>
        <w:tab/>
      </w:r>
      <w:r w:rsidR="00163296">
        <w:t>В.В. Поляков</w:t>
      </w:r>
    </w:p>
    <w:p w14:paraId="7A27CF82" w14:textId="56C1EE6A" w:rsidR="00163296" w:rsidRDefault="00163296">
      <w:pPr>
        <w:pStyle w:val="20"/>
        <w:shd w:val="clear" w:color="auto" w:fill="auto"/>
        <w:tabs>
          <w:tab w:val="left" w:pos="7474"/>
        </w:tabs>
        <w:spacing w:after="0"/>
        <w:jc w:val="both"/>
      </w:pPr>
      <w:r>
        <w:t>09.06.2023</w:t>
      </w:r>
    </w:p>
    <w:sectPr w:rsidR="00163296">
      <w:pgSz w:w="11900" w:h="16840"/>
      <w:pgMar w:top="1162" w:right="533" w:bottom="1176" w:left="166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58F2D" w14:textId="77777777" w:rsidR="000417AF" w:rsidRDefault="000417AF">
      <w:r>
        <w:separator/>
      </w:r>
    </w:p>
  </w:endnote>
  <w:endnote w:type="continuationSeparator" w:id="0">
    <w:p w14:paraId="73E5877C" w14:textId="77777777" w:rsidR="000417AF" w:rsidRDefault="00041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87B83" w14:textId="77777777" w:rsidR="000417AF" w:rsidRDefault="000417AF"/>
  </w:footnote>
  <w:footnote w:type="continuationSeparator" w:id="0">
    <w:p w14:paraId="54C11B96" w14:textId="77777777" w:rsidR="000417AF" w:rsidRDefault="000417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1F410A"/>
    <w:multiLevelType w:val="multilevel"/>
    <w:tmpl w:val="BD2A8116"/>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72E2C62"/>
    <w:multiLevelType w:val="multilevel"/>
    <w:tmpl w:val="DCB6D7EC"/>
    <w:lvl w:ilvl="0">
      <w:start w:val="1"/>
      <w:numFmt w:val="decimal"/>
      <w:lvlText w:val="1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0AA6889"/>
    <w:multiLevelType w:val="multilevel"/>
    <w:tmpl w:val="19DC5FD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5B57BD0"/>
    <w:multiLevelType w:val="hybridMultilevel"/>
    <w:tmpl w:val="83BC6AB2"/>
    <w:lvl w:ilvl="0" w:tplc="F3A8114A">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27165790">
    <w:abstractNumId w:val="2"/>
  </w:num>
  <w:num w:numId="2" w16cid:durableId="1004363141">
    <w:abstractNumId w:val="0"/>
  </w:num>
  <w:num w:numId="3" w16cid:durableId="1189413386">
    <w:abstractNumId w:val="1"/>
  </w:num>
  <w:num w:numId="4" w16cid:durableId="19979550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E9B"/>
    <w:rsid w:val="000417AF"/>
    <w:rsid w:val="00073378"/>
    <w:rsid w:val="00163296"/>
    <w:rsid w:val="001E0375"/>
    <w:rsid w:val="0021056B"/>
    <w:rsid w:val="002B77DF"/>
    <w:rsid w:val="004105D9"/>
    <w:rsid w:val="005530BD"/>
    <w:rsid w:val="005656A0"/>
    <w:rsid w:val="006533C6"/>
    <w:rsid w:val="009B6F72"/>
    <w:rsid w:val="00B00DBC"/>
    <w:rsid w:val="00C07E9B"/>
    <w:rsid w:val="00C12AD1"/>
    <w:rsid w:val="00D32F32"/>
    <w:rsid w:val="00E642C6"/>
    <w:rsid w:val="00F579B7"/>
    <w:rsid w:val="00FB5C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FB78F"/>
  <w15:docId w15:val="{45992E36-7E45-4381-84F5-F429E7B50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32"/>
      <w:szCs w:val="32"/>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8"/>
      <w:szCs w:val="28"/>
      <w:u w:val="none"/>
    </w:rPr>
  </w:style>
  <w:style w:type="paragraph" w:customStyle="1" w:styleId="20">
    <w:name w:val="Основной текст (2)"/>
    <w:basedOn w:val="a"/>
    <w:link w:val="2"/>
    <w:pPr>
      <w:shd w:val="clear" w:color="auto" w:fill="FFFFFF"/>
      <w:spacing w:after="840" w:line="322" w:lineRule="exact"/>
    </w:pPr>
    <w:rPr>
      <w:rFonts w:ascii="Times New Roman" w:eastAsia="Times New Roman" w:hAnsi="Times New Roman" w:cs="Times New Roman"/>
      <w:sz w:val="28"/>
      <w:szCs w:val="28"/>
    </w:rPr>
  </w:style>
  <w:style w:type="paragraph" w:customStyle="1" w:styleId="30">
    <w:name w:val="Основной текст (3)"/>
    <w:basedOn w:val="a"/>
    <w:link w:val="3"/>
    <w:pPr>
      <w:shd w:val="clear" w:color="auto" w:fill="FFFFFF"/>
      <w:spacing w:before="840" w:line="370" w:lineRule="exact"/>
      <w:jc w:val="center"/>
    </w:pPr>
    <w:rPr>
      <w:rFonts w:ascii="Times New Roman" w:eastAsia="Times New Roman" w:hAnsi="Times New Roman" w:cs="Times New Roman"/>
      <w:b/>
      <w:bCs/>
      <w:sz w:val="32"/>
      <w:szCs w:val="32"/>
    </w:rPr>
  </w:style>
  <w:style w:type="paragraph" w:customStyle="1" w:styleId="10">
    <w:name w:val="Заголовок №1"/>
    <w:basedOn w:val="a"/>
    <w:link w:val="1"/>
    <w:pPr>
      <w:shd w:val="clear" w:color="auto" w:fill="FFFFFF"/>
      <w:spacing w:before="300" w:line="322" w:lineRule="exact"/>
      <w:jc w:val="both"/>
      <w:outlineLvl w:val="0"/>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1630</Words>
  <Characters>9297</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Vasil Polikov</cp:lastModifiedBy>
  <cp:revision>6</cp:revision>
  <cp:lastPrinted>2023-08-16T12:47:00Z</cp:lastPrinted>
  <dcterms:created xsi:type="dcterms:W3CDTF">2023-06-09T13:45:00Z</dcterms:created>
  <dcterms:modified xsi:type="dcterms:W3CDTF">2023-08-16T12:49:00Z</dcterms:modified>
</cp:coreProperties>
</file>